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906" w:rsidRDefault="00806906" w:rsidP="0080690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bookmarkStart w:id="0" w:name="_GoBack"/>
      <w:r>
        <w:rPr>
          <w:rFonts w:ascii="Arial" w:hAnsi="Arial" w:cs="Arial"/>
          <w:b/>
          <w:bCs/>
          <w:color w:val="444444"/>
        </w:rPr>
        <w:t>АДМИНИСТРАЦИЯ ГОРОДА НИЖНЕГО НОВГОРОДА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ПОСТАНОВЛЕНИЕ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3 февраля 2017 года N 341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установлении платы за присмотр и уход за ребенком в муниципальных образовательных организациях города Нижнего Новгорода, реализующих программу дошкольного образования, взимаемой с родителей (законных представителей), и ее размера</w:t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23 сентября 2025 года)</w:t>
      </w:r>
    </w:p>
    <w:bookmarkEnd w:id="0"/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(в ред. постановлений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4" w:anchor="64U0IK" w:history="1">
        <w:r>
          <w:rPr>
            <w:rStyle w:val="a3"/>
            <w:rFonts w:ascii="Arial" w:hAnsi="Arial" w:cs="Arial"/>
            <w:color w:val="2C4B99"/>
          </w:rPr>
          <w:t>от 18.03.2020 N 995</w:t>
        </w:r>
      </w:hyperlink>
      <w:r>
        <w:rPr>
          <w:rFonts w:ascii="Arial" w:hAnsi="Arial" w:cs="Arial"/>
          <w:color w:val="444444"/>
        </w:rPr>
        <w:t>, </w:t>
      </w:r>
      <w:hyperlink r:id="rId5" w:anchor="64U0IK" w:history="1">
        <w:r>
          <w:rPr>
            <w:rStyle w:val="a3"/>
            <w:rFonts w:ascii="Arial" w:hAnsi="Arial" w:cs="Arial"/>
            <w:color w:val="2C4B99"/>
          </w:rPr>
          <w:t>от 24.02.2021 N 750</w:t>
        </w:r>
      </w:hyperlink>
      <w:r>
        <w:rPr>
          <w:rFonts w:ascii="Arial" w:hAnsi="Arial" w:cs="Arial"/>
          <w:color w:val="444444"/>
        </w:rPr>
        <w:t>, </w:t>
      </w:r>
      <w:hyperlink r:id="rId6" w:anchor="64U0IK" w:history="1">
        <w:r>
          <w:rPr>
            <w:rStyle w:val="a3"/>
            <w:rFonts w:ascii="Arial" w:hAnsi="Arial" w:cs="Arial"/>
            <w:color w:val="2C4B99"/>
          </w:rPr>
          <w:t>от 12.01.2022 N 31</w:t>
        </w:r>
      </w:hyperlink>
      <w:r>
        <w:rPr>
          <w:rFonts w:ascii="Arial" w:hAnsi="Arial" w:cs="Arial"/>
          <w:color w:val="444444"/>
        </w:rPr>
        <w:t>, </w:t>
      </w:r>
      <w:hyperlink r:id="rId7" w:anchor="64U0IK" w:history="1">
        <w:r>
          <w:rPr>
            <w:rStyle w:val="a3"/>
            <w:rFonts w:ascii="Arial" w:hAnsi="Arial" w:cs="Arial"/>
            <w:color w:val="2C4B99"/>
          </w:rPr>
          <w:t>от 22.02.2023 N 1012</w:t>
        </w:r>
      </w:hyperlink>
      <w:r>
        <w:rPr>
          <w:rFonts w:ascii="Arial" w:hAnsi="Arial" w:cs="Arial"/>
          <w:color w:val="444444"/>
        </w:rPr>
        <w:t>, </w:t>
      </w:r>
      <w:hyperlink r:id="rId8" w:anchor="64U0IK" w:history="1">
        <w:r>
          <w:rPr>
            <w:rStyle w:val="a3"/>
            <w:rFonts w:ascii="Arial" w:hAnsi="Arial" w:cs="Arial"/>
            <w:color w:val="2C4B99"/>
          </w:rPr>
          <w:t>от 01.02.2024 N 652</w:t>
        </w:r>
      </w:hyperlink>
      <w:r>
        <w:rPr>
          <w:rFonts w:ascii="Arial" w:hAnsi="Arial" w:cs="Arial"/>
          <w:color w:val="444444"/>
        </w:rPr>
        <w:t>, </w:t>
      </w:r>
      <w:hyperlink r:id="rId9" w:anchor="64U0IK" w:history="1">
        <w:r>
          <w:rPr>
            <w:rStyle w:val="a3"/>
            <w:rFonts w:ascii="Arial" w:hAnsi="Arial" w:cs="Arial"/>
            <w:color w:val="2C4B99"/>
          </w:rPr>
          <w:t>от 15.05.2024 N 3368</w:t>
        </w:r>
      </w:hyperlink>
      <w:r>
        <w:rPr>
          <w:rFonts w:ascii="Arial" w:hAnsi="Arial" w:cs="Arial"/>
          <w:color w:val="444444"/>
        </w:rPr>
        <w:t>, </w:t>
      </w:r>
      <w:hyperlink r:id="rId10" w:anchor="64U0IK" w:history="1">
        <w:r>
          <w:rPr>
            <w:rStyle w:val="a3"/>
            <w:rFonts w:ascii="Arial" w:hAnsi="Arial" w:cs="Arial"/>
            <w:color w:val="2C4B99"/>
          </w:rPr>
          <w:t>от 04.03.2025 N 2493</w:t>
        </w:r>
      </w:hyperlink>
      <w:r>
        <w:rPr>
          <w:rFonts w:ascii="Arial" w:hAnsi="Arial" w:cs="Arial"/>
          <w:color w:val="444444"/>
        </w:rPr>
        <w:t>, </w:t>
      </w:r>
      <w:hyperlink r:id="rId11" w:anchor="64U0IK" w:history="1">
        <w:r>
          <w:rPr>
            <w:rStyle w:val="a3"/>
            <w:rFonts w:ascii="Arial" w:hAnsi="Arial" w:cs="Arial"/>
            <w:color w:val="2C4B99"/>
          </w:rPr>
          <w:t>от 15.04.2025 N 4512</w:t>
        </w:r>
      </w:hyperlink>
      <w:r>
        <w:rPr>
          <w:rFonts w:ascii="Arial" w:hAnsi="Arial" w:cs="Arial"/>
          <w:color w:val="444444"/>
        </w:rPr>
        <w:t>, </w:t>
      </w:r>
      <w:hyperlink r:id="rId12" w:anchor="64U0IK" w:history="1">
        <w:r>
          <w:rPr>
            <w:rStyle w:val="a3"/>
            <w:rFonts w:ascii="Arial" w:hAnsi="Arial" w:cs="Arial"/>
            <w:color w:val="2C4B99"/>
          </w:rPr>
          <w:t>от 30.05.2025 N 6421</w:t>
        </w:r>
      </w:hyperlink>
      <w:r>
        <w:rPr>
          <w:rFonts w:ascii="Arial" w:hAnsi="Arial" w:cs="Arial"/>
          <w:color w:val="444444"/>
        </w:rPr>
        <w:t>, </w:t>
      </w:r>
      <w:hyperlink r:id="rId13" w:anchor="64U0IK" w:history="1">
        <w:r>
          <w:rPr>
            <w:rStyle w:val="a3"/>
            <w:rFonts w:ascii="Arial" w:hAnsi="Arial" w:cs="Arial"/>
            <w:color w:val="2C4B99"/>
          </w:rPr>
          <w:t>от 23.09.2025 N 11987</w:t>
        </w:r>
      </w:hyperlink>
      <w:r>
        <w:rPr>
          <w:rFonts w:ascii="Arial" w:hAnsi="Arial" w:cs="Arial"/>
          <w:color w:val="444444"/>
        </w:rPr>
        <w:t>)</w:t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hyperlink r:id="rId14" w:anchor="7D20K3" w:history="1">
        <w:r>
          <w:rPr>
            <w:rStyle w:val="a3"/>
            <w:rFonts w:ascii="Arial" w:hAnsi="Arial" w:cs="Arial"/>
            <w:color w:val="2C4B99"/>
          </w:rPr>
          <w:t>Федеральным законом от 29.12.2012 N 273-ФЗ "Об образовании в Российской Федерации"</w:t>
        </w:r>
      </w:hyperlink>
      <w:r>
        <w:rPr>
          <w:rFonts w:ascii="Arial" w:hAnsi="Arial" w:cs="Arial"/>
          <w:color w:val="444444"/>
        </w:rPr>
        <w:t>, статьями 43, 52.1 </w:t>
      </w:r>
      <w:hyperlink r:id="rId15" w:anchor="64U0IK" w:history="1">
        <w:r>
          <w:rPr>
            <w:rStyle w:val="a3"/>
            <w:rFonts w:ascii="Arial" w:hAnsi="Arial" w:cs="Arial"/>
            <w:color w:val="2C4B99"/>
          </w:rPr>
          <w:t>Устава города Нижнего Новгорода</w:t>
        </w:r>
      </w:hyperlink>
      <w:r>
        <w:rPr>
          <w:rFonts w:ascii="Arial" w:hAnsi="Arial" w:cs="Arial"/>
          <w:color w:val="444444"/>
        </w:rPr>
        <w:t>, постановлением городской Думы города Нижнего Новгорода от 20.08.2008 N 24 "Об установлении льготных категорий воспитанников и учащихся в муниципальных дошкольных и общеобразовательных организациях" (с изменениями, внесенными </w:t>
      </w:r>
      <w:hyperlink r:id="rId16" w:anchor="64U0IK" w:history="1">
        <w:r>
          <w:rPr>
            <w:rStyle w:val="a3"/>
            <w:rFonts w:ascii="Arial" w:hAnsi="Arial" w:cs="Arial"/>
            <w:color w:val="2C4B99"/>
          </w:rPr>
          <w:t>решением городской Думы города Нижнего Новгорода от 21.12.2016 N 268</w:t>
        </w:r>
      </w:hyperlink>
      <w:r>
        <w:rPr>
          <w:rFonts w:ascii="Arial" w:hAnsi="Arial" w:cs="Arial"/>
          <w:color w:val="444444"/>
        </w:rPr>
        <w:t>), администрация города Нижнего Новгорода постановляет: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плату за присмотр и уход за ребенком в муниципальных образовательных организациях города Нижнего Новгорода, реализующих программу дошкольного образования, взимаемую с родителей (законных представителей), в расчете за день посещения муниципальной дошкольной образовательной организации, дошкольной группы муниципальной общеобразовательной организации (далее - родительская плата).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Установить следующий размер родительской платы в зависимости от возраста ребенка: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дети до 3 лет - 181,95 руб.;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(в ред. постановления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17" w:anchor="64U0IK" w:history="1">
        <w:r>
          <w:rPr>
            <w:rStyle w:val="a3"/>
            <w:rFonts w:ascii="Arial" w:hAnsi="Arial" w:cs="Arial"/>
            <w:color w:val="2C4B99"/>
          </w:rPr>
          <w:t>от 30.05.2025 N 6421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дети от 3 до 7 лет - 201,20 руб.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(в ред. постановления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18" w:anchor="64U0IK" w:history="1">
        <w:r>
          <w:rPr>
            <w:rStyle w:val="a3"/>
            <w:rFonts w:ascii="Arial" w:hAnsi="Arial" w:cs="Arial"/>
            <w:color w:val="2C4B99"/>
          </w:rPr>
          <w:t>от 30.05.2025 N 6421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(п. 2 в ред. постановления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19" w:anchor="64U0IK" w:history="1">
        <w:r>
          <w:rPr>
            <w:rStyle w:val="a3"/>
            <w:rFonts w:ascii="Arial" w:hAnsi="Arial" w:cs="Arial"/>
            <w:color w:val="2C4B99"/>
          </w:rPr>
          <w:t>от 22.02.2023 N 1012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Установить, что родительская плата за вычетом минимальной стоимости питания, установленной правовым актом администрации города Нижнего Новгорода для соответствующих возрастных групп детей, взимается с родителей (законных представителей) детей: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нуждающихся в лечебном и диетическом питании и получающих готовые домашние блюда, предоставляемые родителями (законными представителями) в специально отведенных помещениях (местах) муниципальной дошкольной образовательной организации;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детей, получающих образовательные услуги по образовательной программе дошкольного образования без получения питания в муниципальной дошкольной образовательной организации.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(подп. 2.1 введен постановлением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20" w:anchor="64U0IK" w:history="1">
        <w:r>
          <w:rPr>
            <w:rStyle w:val="a3"/>
            <w:rFonts w:ascii="Arial" w:hAnsi="Arial" w:cs="Arial"/>
            <w:color w:val="2C4B99"/>
          </w:rPr>
          <w:t>от 01.02.2024 N 652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Исключен с 01.03.2021. - Постановление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21" w:anchor="64U0IK" w:history="1">
        <w:r>
          <w:rPr>
            <w:rStyle w:val="a3"/>
            <w:rFonts w:ascii="Arial" w:hAnsi="Arial" w:cs="Arial"/>
            <w:color w:val="2C4B99"/>
          </w:rPr>
          <w:t>от 24.02.2021 N 750</w:t>
        </w:r>
      </w:hyperlink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Осуществлять компенсацию части родительской платы за присмотр и уход за детьми в муниципальных образовательных организациях города Нижнего Новгорода, реализующих образовательную программу дошкольного образования (далее - родительская плата), для следующих категорий семей в следующем размере: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Малоимущим семьям, в которых родители (законные представители) состоят на учете в органах социальной защиты населения и имеют среднедушевой доход ниже 50% величины прожиточного минимума на душу населения, установленного Правительством Нижегородской области, - в размере 40% размера родительской платы на первого ребенка.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Семьям, в которых родители (законные представители) являются инвалидами I или II группы (один или оба), - в размере 40% размера родительской платы на первого ребенка.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3.3. Семьям, в которых один из родителей (законных представителей) является работником муниципальной образовательной организации, реализующей образовательную программу дошкольного образования, - в размере 80% размера родительской платы на первого ребенка (на период работы </w:t>
      </w:r>
      <w:r>
        <w:rPr>
          <w:rFonts w:ascii="Arial" w:hAnsi="Arial" w:cs="Arial"/>
          <w:color w:val="444444"/>
        </w:rPr>
        <w:lastRenderedPageBreak/>
        <w:t>родителя (законного представителя) в данной организации.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(в ред. постановления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22" w:anchor="64U0IK" w:history="1">
        <w:r>
          <w:rPr>
            <w:rStyle w:val="a3"/>
            <w:rFonts w:ascii="Arial" w:hAnsi="Arial" w:cs="Arial"/>
            <w:color w:val="2C4B99"/>
          </w:rPr>
          <w:t>от 23.09.2025 N 11987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Семьям, имеющим двоих и более детей, при условии, что не менее двух детей одновременно посещают муниципальные образовательные организации, реализующие образовательные программы дошкольного образования, - в размере 50% на второго ребенка.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Семьям, имеющим троих и более детей, - в размере 30% размера родительской платы на третьего ребенка и последующих детей.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Установить, что для родителей (законных представителей), относящихся к нескольким категориям, указанным в подпунктах 3.1 - 3.3 пункта 3 </w:t>
      </w:r>
      <w:hyperlink r:id="rId23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>, компенсация части родительской платы за присмотр и уход за детьми применяется однократно. В заявлении на выплату компенсации части родительской платы за присмотр и уход за детьми должно быть указано одно из оснований по выбору родителя (законного представителя).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Установить, что часть родительской платы компенсируется при предоставлении одним из родителей (законных представителей) ребенка в муниципальную образовательную организацию, реализующую образовательную программу дошкольного образования, письменного заявления, копии документа, удостоверяющего личность родителя (законного представителя), копии свидетельства о рождении ребенка, а также следующих документов: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Для категории родителей (законных представителей), определенной в подпункте 3.1 пункта 3 </w:t>
      </w:r>
      <w:hyperlink r:id="rId24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>, - справки из органов социальной защиты населения по месту жительства о размере среднедушевого дохода семьи.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Для категории родителей (законных представителей), определенной в подпункте 3.2 пункта 3 </w:t>
      </w:r>
      <w:hyperlink r:id="rId25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>, - справки установленного образца, подтверждающей факт установления инвалидности, выдаваемой федеральными государственными учреждениями медико-социальной экспертизы.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Для категории родителей (законных представителей), определенной в подпункте 3.3 пункта 3 </w:t>
      </w:r>
      <w:hyperlink r:id="rId26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>, - копию свидетельства о заключении брака, справки с места работы.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(в ред. постановления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27" w:anchor="64U0IK" w:history="1">
        <w:r>
          <w:rPr>
            <w:rStyle w:val="a3"/>
            <w:rFonts w:ascii="Arial" w:hAnsi="Arial" w:cs="Arial"/>
            <w:color w:val="2C4B99"/>
          </w:rPr>
          <w:t>от 04.03.2025 N 2493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случае, если семья является неполной, свидетельство о заключении брака, не предоставляется.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(абзац введен постановлением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28" w:anchor="64U0IK" w:history="1">
        <w:r>
          <w:rPr>
            <w:rStyle w:val="a3"/>
            <w:rFonts w:ascii="Arial" w:hAnsi="Arial" w:cs="Arial"/>
            <w:color w:val="2C4B99"/>
          </w:rPr>
          <w:t>от 15.04.2025 N 4512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Для категории родителей (законных представителей), определенной в подпункте 3.4 пункта 3 </w:t>
      </w:r>
      <w:hyperlink r:id="rId29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>, - справки из муниципальной образовательной организации, реализующей образовательную программу дошкольного образования, подтверждающей посещение ребенка данной образовательной организации (за исключением посещения детьми одной и той же муниципальной образовательной организации, реализующей образовательную программу дошкольного образования).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Для категории родителей (законных представителей), определенной в подпункте 3.5 пункта 3 </w:t>
      </w:r>
      <w:hyperlink r:id="rId30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>, - копии удостоверения многодетной матери (многодетной семьи) установленного образца.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Установить, что документы, указанные в подпунктах 5.1, 5.2, 5.4, 5.5 </w:t>
      </w:r>
      <w:hyperlink r:id="rId31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>, представляются родителями (законными представителями) ежегодно по истечении одного календарного года со дня подачи заявления, а документы, указанные в подпункте 5.3 пункта 5 </w:t>
      </w:r>
      <w:hyperlink r:id="rId32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>, - при приеме в муниципальную образовательную организацию, реализующую образовательную программу дошкольного образования, далее один раз в квартал.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предоставлении указанных документов по истечении срока перерасчет родительской платы производится не более чем за один месяц.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Установить, что при наступлении обстоятельств, влекущих отмену выплаты компенсации части родительской платы, родители (законные представители) в течение 14 дней со дня наступления соответствующих обстоятельств обязаны уведомить об этом муниципальную образовательную организацию, реализующую образовательную программу дошкольного образования.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Установить, что выплата компенсации части родительской платы осуществляется ежегодно на основании и с даты издания приказа руководителя муниципальной образовательной организации, реализующей образовательную программу дошкольного образования, оформляемого в день подачи заявления и документов, указанных в пункте 5 </w:t>
      </w:r>
      <w:hyperlink r:id="rId33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Установить, что в случае </w:t>
      </w:r>
      <w:proofErr w:type="spellStart"/>
      <w:r>
        <w:rPr>
          <w:rFonts w:ascii="Arial" w:hAnsi="Arial" w:cs="Arial"/>
          <w:color w:val="444444"/>
        </w:rPr>
        <w:t>непредоставления</w:t>
      </w:r>
      <w:proofErr w:type="spellEnd"/>
      <w:r>
        <w:rPr>
          <w:rFonts w:ascii="Arial" w:hAnsi="Arial" w:cs="Arial"/>
          <w:color w:val="444444"/>
        </w:rPr>
        <w:t xml:space="preserve"> документов, указанных в пункте 5 </w:t>
      </w:r>
      <w:hyperlink r:id="rId34" w:anchor="64U0IK" w:history="1">
        <w:r>
          <w:rPr>
            <w:rStyle w:val="a3"/>
            <w:rFonts w:ascii="Arial" w:hAnsi="Arial" w:cs="Arial"/>
            <w:color w:val="2C4B99"/>
          </w:rPr>
          <w:t>настоящего постановления</w:t>
        </w:r>
      </w:hyperlink>
      <w:r>
        <w:rPr>
          <w:rFonts w:ascii="Arial" w:hAnsi="Arial" w:cs="Arial"/>
          <w:color w:val="444444"/>
        </w:rPr>
        <w:t xml:space="preserve">, родительская плата компенсации не </w:t>
      </w:r>
      <w:r>
        <w:rPr>
          <w:rFonts w:ascii="Arial" w:hAnsi="Arial" w:cs="Arial"/>
          <w:color w:val="444444"/>
        </w:rPr>
        <w:lastRenderedPageBreak/>
        <w:t>подлежит.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Настоящее постановление распространяется на правоотношения, возникшие с 01.01.2017, за исключением пункта 2.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11. Исключен. - Постановление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35" w:anchor="64U0IK" w:history="1">
        <w:r>
          <w:rPr>
            <w:rStyle w:val="a3"/>
            <w:rFonts w:ascii="Arial" w:hAnsi="Arial" w:cs="Arial"/>
            <w:color w:val="2C4B99"/>
          </w:rPr>
          <w:t>от 12.01.2022 N 31</w:t>
        </w:r>
      </w:hyperlink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Отменить постановления администрации города Нижнего Новгорода: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11.1. </w:t>
      </w:r>
      <w:hyperlink r:id="rId36" w:anchor="64U0IK" w:history="1">
        <w:r>
          <w:rPr>
            <w:rStyle w:val="a3"/>
            <w:rFonts w:ascii="Arial" w:hAnsi="Arial" w:cs="Arial"/>
            <w:color w:val="2C4B99"/>
          </w:rPr>
          <w:t>От 29.12.2014 N 5542 "Об установлении платы за присмотр и уход за ребенком в муниципальных образовательных организациях, взимаемой с родителей (законных представителей), и ее размера"</w:t>
        </w:r>
      </w:hyperlink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11.2. </w:t>
      </w:r>
      <w:hyperlink r:id="rId37" w:anchor="64U0IK" w:history="1">
        <w:r>
          <w:rPr>
            <w:rStyle w:val="a3"/>
            <w:rFonts w:ascii="Arial" w:hAnsi="Arial" w:cs="Arial"/>
            <w:color w:val="2C4B99"/>
          </w:rPr>
          <w:t>От 29.01.2016 N 228 "О внесении изменений в постановление администрации города Нижнего Новгорода от 29.12.2014 N 5542"</w:t>
        </w:r>
      </w:hyperlink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Департаменту общественных отношений и информации администрации города Нижнего Новгорода (</w:t>
      </w:r>
      <w:proofErr w:type="spellStart"/>
      <w:r>
        <w:rPr>
          <w:rFonts w:ascii="Arial" w:hAnsi="Arial" w:cs="Arial"/>
          <w:color w:val="444444"/>
        </w:rPr>
        <w:t>Бадретдинов</w:t>
      </w:r>
      <w:proofErr w:type="spellEnd"/>
      <w:r>
        <w:rPr>
          <w:rFonts w:ascii="Arial" w:hAnsi="Arial" w:cs="Arial"/>
          <w:color w:val="444444"/>
        </w:rPr>
        <w:t xml:space="preserve"> Р.Р.) обеспечить опубликование постановления в официальном печатном средстве массовой информации - газете "День города. Нижний Новгород".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Департаменту правового обеспечения администрации города Нижнего Новгорода (Евсикова Е.Н.) обеспечить размещение настоящего постановления на официальном сайте администрации города Нижнего Новгорода в сети Интернет.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Контроль за исполнением постановления возложить на заместителя главы администрации города Нижнего Новгорода </w:t>
      </w:r>
      <w:proofErr w:type="spellStart"/>
      <w:r>
        <w:rPr>
          <w:rFonts w:ascii="Arial" w:hAnsi="Arial" w:cs="Arial"/>
          <w:color w:val="444444"/>
        </w:rPr>
        <w:t>Стрельцова</w:t>
      </w:r>
      <w:proofErr w:type="spellEnd"/>
      <w:r>
        <w:rPr>
          <w:rFonts w:ascii="Arial" w:hAnsi="Arial" w:cs="Arial"/>
          <w:color w:val="444444"/>
        </w:rPr>
        <w:t xml:space="preserve"> Л.Н.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(пункт в ред. постановления администрации г. </w:t>
      </w:r>
      <w:proofErr w:type="spellStart"/>
      <w:r>
        <w:rPr>
          <w:rFonts w:ascii="Arial" w:hAnsi="Arial" w:cs="Arial"/>
          <w:color w:val="444444"/>
        </w:rPr>
        <w:t>Н.Новгорода</w:t>
      </w:r>
      <w:proofErr w:type="spellEnd"/>
      <w:r>
        <w:rPr>
          <w:rFonts w:ascii="Arial" w:hAnsi="Arial" w:cs="Arial"/>
          <w:color w:val="444444"/>
        </w:rPr>
        <w:t> </w:t>
      </w:r>
      <w:hyperlink r:id="rId38" w:anchor="64U0IK" w:history="1">
        <w:r>
          <w:rPr>
            <w:rStyle w:val="a3"/>
            <w:rFonts w:ascii="Arial" w:hAnsi="Arial" w:cs="Arial"/>
            <w:color w:val="2C4B99"/>
          </w:rPr>
          <w:t>от 12.01.2022 N 31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:rsidR="00806906" w:rsidRDefault="00806906" w:rsidP="0080690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 администрации города</w:t>
      </w:r>
      <w:r>
        <w:rPr>
          <w:rFonts w:ascii="Arial" w:hAnsi="Arial" w:cs="Arial"/>
          <w:color w:val="444444"/>
        </w:rPr>
        <w:br/>
        <w:t>С.В.БЕЛОВ</w:t>
      </w:r>
    </w:p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436"/>
    <w:rsid w:val="002E5436"/>
    <w:rsid w:val="006C0B77"/>
    <w:rsid w:val="00806906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437578-FC24-41F1-BF36-0E0C8CAEE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80690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0690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069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4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71738137" TargetMode="External"/><Relationship Id="rId13" Type="http://schemas.openxmlformats.org/officeDocument/2006/relationships/hyperlink" Target="https://docs.cntd.ru/document/407960437" TargetMode="External"/><Relationship Id="rId18" Type="http://schemas.openxmlformats.org/officeDocument/2006/relationships/hyperlink" Target="https://docs.cntd.ru/document/407830738" TargetMode="External"/><Relationship Id="rId26" Type="http://schemas.openxmlformats.org/officeDocument/2006/relationships/hyperlink" Target="https://docs.cntd.ru/document/465570773" TargetMode="External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docs.cntd.ru/document/407232764" TargetMode="External"/><Relationship Id="rId34" Type="http://schemas.openxmlformats.org/officeDocument/2006/relationships/hyperlink" Target="https://docs.cntd.ru/document/465570773" TargetMode="External"/><Relationship Id="rId7" Type="http://schemas.openxmlformats.org/officeDocument/2006/relationships/hyperlink" Target="https://docs.cntd.ru/document/571725200" TargetMode="External"/><Relationship Id="rId12" Type="http://schemas.openxmlformats.org/officeDocument/2006/relationships/hyperlink" Target="https://docs.cntd.ru/document/407830738" TargetMode="External"/><Relationship Id="rId17" Type="http://schemas.openxmlformats.org/officeDocument/2006/relationships/hyperlink" Target="https://docs.cntd.ru/document/407830738" TargetMode="External"/><Relationship Id="rId25" Type="http://schemas.openxmlformats.org/officeDocument/2006/relationships/hyperlink" Target="https://docs.cntd.ru/document/465570773" TargetMode="External"/><Relationship Id="rId33" Type="http://schemas.openxmlformats.org/officeDocument/2006/relationships/hyperlink" Target="https://docs.cntd.ru/document/465570773" TargetMode="External"/><Relationship Id="rId38" Type="http://schemas.openxmlformats.org/officeDocument/2006/relationships/hyperlink" Target="https://docs.cntd.ru/document/57171306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cs.cntd.ru/document/465569790" TargetMode="External"/><Relationship Id="rId20" Type="http://schemas.openxmlformats.org/officeDocument/2006/relationships/hyperlink" Target="https://docs.cntd.ru/document/571738137" TargetMode="External"/><Relationship Id="rId29" Type="http://schemas.openxmlformats.org/officeDocument/2006/relationships/hyperlink" Target="https://docs.cntd.ru/document/465570773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571713062" TargetMode="External"/><Relationship Id="rId11" Type="http://schemas.openxmlformats.org/officeDocument/2006/relationships/hyperlink" Target="https://docs.cntd.ru/document/407748866" TargetMode="External"/><Relationship Id="rId24" Type="http://schemas.openxmlformats.org/officeDocument/2006/relationships/hyperlink" Target="https://docs.cntd.ru/document/465570773" TargetMode="External"/><Relationship Id="rId32" Type="http://schemas.openxmlformats.org/officeDocument/2006/relationships/hyperlink" Target="https://docs.cntd.ru/document/465570773" TargetMode="External"/><Relationship Id="rId37" Type="http://schemas.openxmlformats.org/officeDocument/2006/relationships/hyperlink" Target="https://docs.cntd.ru/document/465531958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docs.cntd.ru/document/407232764" TargetMode="External"/><Relationship Id="rId15" Type="http://schemas.openxmlformats.org/officeDocument/2006/relationships/hyperlink" Target="https://docs.cntd.ru/document/944924844" TargetMode="External"/><Relationship Id="rId23" Type="http://schemas.openxmlformats.org/officeDocument/2006/relationships/hyperlink" Target="https://docs.cntd.ru/document/465570773" TargetMode="External"/><Relationship Id="rId28" Type="http://schemas.openxmlformats.org/officeDocument/2006/relationships/hyperlink" Target="https://docs.cntd.ru/document/407748866" TargetMode="External"/><Relationship Id="rId36" Type="http://schemas.openxmlformats.org/officeDocument/2006/relationships/hyperlink" Target="https://docs.cntd.ru/document/465517805" TargetMode="External"/><Relationship Id="rId10" Type="http://schemas.openxmlformats.org/officeDocument/2006/relationships/hyperlink" Target="https://docs.cntd.ru/document/407674710" TargetMode="External"/><Relationship Id="rId19" Type="http://schemas.openxmlformats.org/officeDocument/2006/relationships/hyperlink" Target="https://docs.cntd.ru/document/571725200" TargetMode="External"/><Relationship Id="rId31" Type="http://schemas.openxmlformats.org/officeDocument/2006/relationships/hyperlink" Target="https://docs.cntd.ru/document/465570773" TargetMode="External"/><Relationship Id="rId4" Type="http://schemas.openxmlformats.org/officeDocument/2006/relationships/hyperlink" Target="https://docs.cntd.ru/document/465599753" TargetMode="External"/><Relationship Id="rId9" Type="http://schemas.openxmlformats.org/officeDocument/2006/relationships/hyperlink" Target="https://docs.cntd.ru/document/407347064" TargetMode="External"/><Relationship Id="rId14" Type="http://schemas.openxmlformats.org/officeDocument/2006/relationships/hyperlink" Target="https://docs.cntd.ru/document/902389617" TargetMode="External"/><Relationship Id="rId22" Type="http://schemas.openxmlformats.org/officeDocument/2006/relationships/hyperlink" Target="https://docs.cntd.ru/document/407960437" TargetMode="External"/><Relationship Id="rId27" Type="http://schemas.openxmlformats.org/officeDocument/2006/relationships/hyperlink" Target="https://docs.cntd.ru/document/407674710" TargetMode="External"/><Relationship Id="rId30" Type="http://schemas.openxmlformats.org/officeDocument/2006/relationships/hyperlink" Target="https://docs.cntd.ru/document/465570773" TargetMode="External"/><Relationship Id="rId35" Type="http://schemas.openxmlformats.org/officeDocument/2006/relationships/hyperlink" Target="https://docs.cntd.ru/document/57171306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1777</Words>
  <Characters>10129</Characters>
  <Application>Microsoft Office Word</Application>
  <DocSecurity>0</DocSecurity>
  <Lines>84</Lines>
  <Paragraphs>23</Paragraphs>
  <ScaleCrop>false</ScaleCrop>
  <Company>SPecialiST RePack</Company>
  <LinksUpToDate>false</LinksUpToDate>
  <CharactersWithSpaces>11883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2026-02-09T08:14:00Z</dcterms:created>
  <dcterms:modified xsi:type="dcterms:W3CDTF">2026-02-09T08:14:00Z</dcterms:modified>
</cp:coreProperties>
</file>